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77777777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74CA064A" w14:textId="388D39D4" w:rsidR="00EB7DCB" w:rsidRDefault="00B83DD6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 xml:space="preserve">Resinwerks </w:t>
      </w:r>
      <w:r w:rsidR="00EB7DCB" w:rsidRPr="00EB7DCB">
        <w:rPr>
          <w:b w:val="0"/>
          <w:bCs w:val="0"/>
        </w:rPr>
        <w:t xml:space="preserve">Solid Color </w:t>
      </w:r>
      <w:r>
        <w:rPr>
          <w:b w:val="0"/>
          <w:bCs w:val="0"/>
        </w:rPr>
        <w:t>System</w:t>
      </w:r>
    </w:p>
    <w:p w14:paraId="4C043C43" w14:textId="382DEC5B" w:rsidR="00831A83" w:rsidRPr="00EB7DCB" w:rsidRDefault="00831A83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KTX-S – Fast Cure Solid Color System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01B13CEE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>Contract Documents are based on Resinwerks,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372526FE" w14:textId="45C96286" w:rsidR="00D07626" w:rsidRDefault="00962413" w:rsidP="00EB7DCB">
      <w:pPr>
        <w:pStyle w:val="Level2"/>
      </w:pPr>
      <w:r w:rsidRPr="00B467C8">
        <w:tab/>
        <w:t>MATERIALS</w:t>
      </w:r>
    </w:p>
    <w:p w14:paraId="2755ADB3" w14:textId="545DCDAB" w:rsidR="00D07626" w:rsidRPr="009E6AAD" w:rsidRDefault="00D07626" w:rsidP="004D572F">
      <w:pPr>
        <w:pStyle w:val="Level3"/>
      </w:pPr>
      <w:r w:rsidRPr="00591524">
        <w:rPr>
          <w:color w:val="000000"/>
        </w:rPr>
        <w:tab/>
      </w:r>
      <w:r w:rsidRPr="009E6AAD">
        <w:t>Resinous Flooring:</w:t>
      </w:r>
    </w:p>
    <w:p w14:paraId="1CF57430" w14:textId="0DCB70AD" w:rsidR="00D07626" w:rsidRPr="004D572F" w:rsidRDefault="00D07626" w:rsidP="00D07626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ab/>
        <w:t xml:space="preserve">System: </w:t>
      </w:r>
      <w:r w:rsidR="00831A83">
        <w:rPr>
          <w:color w:val="000000" w:themeColor="text1"/>
        </w:rPr>
        <w:t>KTX-S Solid Color Fast Cure Industrial Floor Coating</w:t>
      </w:r>
      <w:r w:rsidRPr="004D572F">
        <w:rPr>
          <w:color w:val="000000" w:themeColor="text1"/>
        </w:rPr>
        <w:t xml:space="preserve"> </w:t>
      </w:r>
    </w:p>
    <w:p w14:paraId="0F7705D8" w14:textId="1F08924E" w:rsidR="00D07626" w:rsidRPr="004D572F" w:rsidRDefault="00D07626" w:rsidP="00D07626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 xml:space="preserve"> </w:t>
      </w:r>
      <w:r w:rsidRPr="004D572F">
        <w:rPr>
          <w:color w:val="000000" w:themeColor="text1"/>
        </w:rPr>
        <w:tab/>
        <w:t xml:space="preserve">Primer: </w:t>
      </w:r>
      <w:r w:rsidR="009E369C" w:rsidRPr="00005E0A">
        <w:rPr>
          <w:color w:val="FF0000"/>
        </w:rPr>
        <w:t>[Kinetic] [Kinetic 85] [Kinetic HS]</w:t>
      </w:r>
      <w:r w:rsidR="00831A83" w:rsidRPr="00831A83">
        <w:rPr>
          <w:color w:val="FF0000"/>
        </w:rPr>
        <w:t xml:space="preserve"> </w:t>
      </w:r>
      <w:r w:rsidR="00831A83" w:rsidRPr="00005E0A">
        <w:rPr>
          <w:color w:val="FF0000"/>
        </w:rPr>
        <w:t>[</w:t>
      </w:r>
      <w:r w:rsidR="00831A83">
        <w:rPr>
          <w:color w:val="FF0000"/>
        </w:rPr>
        <w:t>Rapid H2O EP</w:t>
      </w:r>
      <w:r w:rsidR="00831A83" w:rsidRPr="00005E0A">
        <w:rPr>
          <w:color w:val="FF0000"/>
        </w:rPr>
        <w:t>]</w:t>
      </w:r>
      <w:r w:rsidR="009E369C" w:rsidRPr="00005E0A">
        <w:rPr>
          <w:color w:val="FF0000"/>
        </w:rPr>
        <w:t xml:space="preserve">, </w:t>
      </w:r>
      <w:r w:rsidR="009E369C" w:rsidRPr="009E369C">
        <w:rPr>
          <w:color w:val="000000" w:themeColor="text1"/>
        </w:rPr>
        <w:t xml:space="preserve">pigmented, </w:t>
      </w:r>
      <w:r w:rsidR="009E369C" w:rsidRPr="00005E0A">
        <w:rPr>
          <w:color w:val="000000" w:themeColor="text1"/>
        </w:rPr>
        <w:t xml:space="preserve">two-component, UV-stable, </w:t>
      </w:r>
      <w:r w:rsidR="00831A83" w:rsidRPr="00831A83">
        <w:rPr>
          <w:color w:val="FF0000"/>
        </w:rPr>
        <w:t>[epoxy[[</w:t>
      </w:r>
      <w:r w:rsidR="009E369C" w:rsidRPr="00831A83">
        <w:rPr>
          <w:color w:val="FF0000"/>
        </w:rPr>
        <w:t>polyaspartic</w:t>
      </w:r>
      <w:r w:rsidR="00831A83" w:rsidRPr="00831A83">
        <w:rPr>
          <w:color w:val="FF0000"/>
        </w:rPr>
        <w:t>]</w:t>
      </w:r>
      <w:r w:rsidR="009E369C" w:rsidRPr="00005E0A">
        <w:rPr>
          <w:color w:val="000000" w:themeColor="text1"/>
        </w:rPr>
        <w:t xml:space="preserve"> in gloss finish</w:t>
      </w:r>
      <w:r w:rsidR="009E369C">
        <w:rPr>
          <w:color w:val="000000" w:themeColor="text1"/>
        </w:rPr>
        <w:t>.</w:t>
      </w:r>
    </w:p>
    <w:p w14:paraId="437498C2" w14:textId="70AF8C03" w:rsidR="000E25A2" w:rsidRPr="004D572F" w:rsidRDefault="00D07626" w:rsidP="000E25A2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tab/>
        <w:t xml:space="preserve">Topcoat: </w:t>
      </w:r>
      <w:r w:rsidR="009E369C" w:rsidRPr="00005E0A">
        <w:rPr>
          <w:color w:val="FF0000"/>
        </w:rPr>
        <w:t xml:space="preserve">[Kinetic] [Kinetic 85] [Kinetic HS], </w:t>
      </w:r>
      <w:r w:rsidR="009E369C" w:rsidRPr="009E369C">
        <w:rPr>
          <w:color w:val="000000" w:themeColor="text1"/>
        </w:rPr>
        <w:t>pigmented, two</w:t>
      </w:r>
      <w:r w:rsidR="009E369C" w:rsidRPr="00005E0A">
        <w:rPr>
          <w:color w:val="000000" w:themeColor="text1"/>
        </w:rPr>
        <w:t>-component, UV-stable, polyaspartic in gloss finish</w:t>
      </w:r>
      <w:r w:rsidR="00FF3F70">
        <w:rPr>
          <w:color w:val="000000" w:themeColor="text1"/>
        </w:rPr>
        <w:t>,</w:t>
      </w:r>
      <w:r w:rsidR="009E369C">
        <w:rPr>
          <w:color w:val="000000" w:themeColor="text1"/>
        </w:rPr>
        <w:t xml:space="preserve"> </w:t>
      </w:r>
      <w:r w:rsidR="009E369C" w:rsidRPr="009E369C">
        <w:rPr>
          <w:color w:val="FF0000"/>
        </w:rPr>
        <w:t>[with traction additive]</w:t>
      </w:r>
      <w:r w:rsidR="009E369C">
        <w:rPr>
          <w:color w:val="FF0000"/>
        </w:rPr>
        <w:t xml:space="preserve"> and</w:t>
      </w:r>
      <w:r w:rsidR="009E369C" w:rsidRPr="009E369C">
        <w:rPr>
          <w:color w:val="FF0000"/>
        </w:rPr>
        <w:t xml:space="preserve"> [</w:t>
      </w:r>
      <w:r w:rsidR="009E369C">
        <w:rPr>
          <w:color w:val="FF0000"/>
        </w:rPr>
        <w:t xml:space="preserve">floor </w:t>
      </w:r>
      <w:r w:rsidR="009E369C" w:rsidRPr="009E369C">
        <w:rPr>
          <w:color w:val="FF0000"/>
        </w:rPr>
        <w:t xml:space="preserve">safety marking.] </w:t>
      </w:r>
    </w:p>
    <w:p w14:paraId="706A88A4" w14:textId="24EC5088" w:rsidR="005C4C8B" w:rsidRPr="004D572F" w:rsidRDefault="005C4C8B" w:rsidP="005C4C8B">
      <w:pPr>
        <w:pStyle w:val="Level4"/>
        <w:rPr>
          <w:color w:val="000000" w:themeColor="text1"/>
        </w:rPr>
      </w:pPr>
      <w:r w:rsidRPr="004D572F">
        <w:rPr>
          <w:color w:val="000000" w:themeColor="text1"/>
        </w:rPr>
        <w:lastRenderedPageBreak/>
        <w:t xml:space="preserve"> </w:t>
      </w:r>
      <w:r w:rsidRPr="004D572F">
        <w:rPr>
          <w:color w:val="000000" w:themeColor="text1"/>
        </w:rPr>
        <w:tab/>
        <w:t xml:space="preserve">Properties: </w:t>
      </w:r>
    </w:p>
    <w:p w14:paraId="41A80FEC" w14:textId="58BD117A" w:rsidR="00B672A5" w:rsidRPr="00252F3A" w:rsidRDefault="005C4C8B" w:rsidP="005C4C8B">
      <w:pPr>
        <w:pStyle w:val="Level5"/>
      </w:pPr>
      <w:r>
        <w:t xml:space="preserve"> </w:t>
      </w:r>
      <w:r>
        <w:tab/>
      </w:r>
      <w:r w:rsidR="00B672A5" w:rsidRPr="00252F3A">
        <w:t xml:space="preserve">Color: </w:t>
      </w:r>
      <w:r w:rsidR="00B672A5" w:rsidRPr="00252F3A">
        <w:rPr>
          <w:color w:val="FF0000"/>
        </w:rPr>
        <w:t>[_____] [to be selected from manufacturer's full color range]</w:t>
      </w:r>
      <w:r w:rsidR="00B672A5" w:rsidRPr="00252F3A">
        <w:t>.</w:t>
      </w:r>
    </w:p>
    <w:p w14:paraId="485108D5" w14:textId="2B449E8B" w:rsidR="00252F3A" w:rsidRPr="00252F3A" w:rsidRDefault="00B672A5" w:rsidP="005C4C8B">
      <w:pPr>
        <w:pStyle w:val="Level5"/>
      </w:pPr>
      <w:r w:rsidRPr="00252F3A">
        <w:t xml:space="preserve"> </w:t>
      </w:r>
      <w:r w:rsidRPr="00252F3A">
        <w:tab/>
      </w:r>
      <w:r w:rsidR="00252F3A" w:rsidRPr="00252F3A">
        <w:t xml:space="preserve">Finish: </w:t>
      </w:r>
      <w:r w:rsidR="00252F3A" w:rsidRPr="004D572F">
        <w:rPr>
          <w:color w:val="000000" w:themeColor="text1"/>
        </w:rPr>
        <w:t>Gloss.</w:t>
      </w:r>
    </w:p>
    <w:p w14:paraId="4208E2FB" w14:textId="293221B4" w:rsidR="005C4C8B" w:rsidRPr="005F1FE3" w:rsidRDefault="00252F3A" w:rsidP="005C4C8B">
      <w:pPr>
        <w:pStyle w:val="Level5"/>
        <w:rPr>
          <w:highlight w:val="yellow"/>
        </w:rPr>
      </w:pPr>
      <w:r>
        <w:t xml:space="preserve"> </w:t>
      </w:r>
      <w:r>
        <w:tab/>
      </w:r>
      <w:r w:rsidR="005C4C8B" w:rsidRPr="005F1FE3">
        <w:rPr>
          <w:highlight w:val="yellow"/>
        </w:rPr>
        <w:t>Compressive Strength: 3,200 PSI, tested to ASTM C695.</w:t>
      </w:r>
      <w:r w:rsidR="005C4C8B">
        <w:rPr>
          <w:highlight w:val="yellow"/>
        </w:rPr>
        <w:t xml:space="preserve"> (no result on system sheet) </w:t>
      </w:r>
    </w:p>
    <w:p w14:paraId="69F88FAC" w14:textId="77777777" w:rsidR="005C4C8B" w:rsidRDefault="005C4C8B" w:rsidP="005C4C8B">
      <w:pPr>
        <w:pStyle w:val="Level5"/>
      </w:pPr>
      <w:r>
        <w:t xml:space="preserve"> </w:t>
      </w:r>
      <w:r>
        <w:tab/>
        <w:t>Water Absorption: Less than 0.1-percent, tested to ASTM D570.</w:t>
      </w:r>
    </w:p>
    <w:p w14:paraId="7FACA72D" w14:textId="77777777" w:rsidR="005C4C8B" w:rsidRDefault="005C4C8B" w:rsidP="005C4C8B">
      <w:pPr>
        <w:pStyle w:val="Level5"/>
      </w:pPr>
      <w:r>
        <w:t xml:space="preserve"> </w:t>
      </w:r>
      <w:r>
        <w:tab/>
        <w:t>Impact Resistances: Minimum of 160 pounds, tested to ASTM D2794.</w:t>
      </w:r>
    </w:p>
    <w:p w14:paraId="1D96668E" w14:textId="77777777" w:rsidR="005C4C8B" w:rsidRDefault="005C4C8B" w:rsidP="005C4C8B">
      <w:pPr>
        <w:pStyle w:val="Level5"/>
      </w:pPr>
      <w:r>
        <w:t xml:space="preserve"> </w:t>
      </w:r>
      <w:r>
        <w:tab/>
        <w:t>Adhesion Strength: 500 PSI or concrete cohesive failure, tested to ASTM D4541.</w:t>
      </w:r>
    </w:p>
    <w:p w14:paraId="2DE91D25" w14:textId="77777777" w:rsidR="005C4C8B" w:rsidRDefault="005C4C8B" w:rsidP="005C4C8B">
      <w:pPr>
        <w:pStyle w:val="Level5"/>
      </w:pPr>
      <w:r>
        <w:t xml:space="preserve"> </w:t>
      </w:r>
      <w:r>
        <w:tab/>
        <w:t xml:space="preserve">Elongation/ Tensile: 3,600 PSI, tested to ASTM D638. </w:t>
      </w:r>
    </w:p>
    <w:p w14:paraId="630FD9D3" w14:textId="77777777" w:rsidR="005C4C8B" w:rsidRDefault="005C4C8B" w:rsidP="005C4C8B">
      <w:pPr>
        <w:pStyle w:val="Level5"/>
      </w:pPr>
      <w:r>
        <w:t xml:space="preserve"> </w:t>
      </w:r>
      <w:r>
        <w:tab/>
        <w:t>Flexibility 1/4-inch mandrel: Pass, tested to 522I.</w:t>
      </w:r>
    </w:p>
    <w:p w14:paraId="72245522" w14:textId="78BD2743" w:rsidR="005C4C8B" w:rsidRDefault="005C4C8B" w:rsidP="005C4C8B">
      <w:pPr>
        <w:pStyle w:val="Level5"/>
      </w:pPr>
      <w:r>
        <w:t xml:space="preserve"> </w:t>
      </w:r>
      <w:r>
        <w:tab/>
        <w:t xml:space="preserve">Hardness: </w:t>
      </w:r>
      <w:r w:rsidR="00384E09">
        <w:t>85</w:t>
      </w:r>
      <w:r>
        <w:t xml:space="preserve"> shore D, tested to ASTM D2240. </w:t>
      </w:r>
    </w:p>
    <w:p w14:paraId="76E2DF40" w14:textId="2297DFB0" w:rsidR="005C4C8B" w:rsidRPr="005C4C8B" w:rsidRDefault="005C4C8B" w:rsidP="005C4C8B">
      <w:pPr>
        <w:pStyle w:val="Level5"/>
      </w:pPr>
      <w:r>
        <w:t xml:space="preserve"> </w:t>
      </w:r>
      <w:r>
        <w:tab/>
        <w:t xml:space="preserve">Taber Abrasion: Maximum of </w:t>
      </w:r>
      <w:r w:rsidR="00384E09">
        <w:t>30</w:t>
      </w:r>
      <w:r>
        <w:t xml:space="preserve">mg loss, tested to ASTM D4060. </w:t>
      </w:r>
    </w:p>
    <w:p w14:paraId="307F4480" w14:textId="7CA01AFA" w:rsidR="00591524" w:rsidRDefault="00591524" w:rsidP="004D572F">
      <w:pPr>
        <w:pStyle w:val="Level4"/>
        <w:numPr>
          <w:ilvl w:val="0"/>
          <w:numId w:val="0"/>
        </w:numPr>
        <w:ind w:left="1620"/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>[Elastomeric Membrane: LevelGuard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C9649E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58C9" w14:textId="77777777" w:rsidR="00C9649E" w:rsidRDefault="00C9649E">
      <w:r>
        <w:separator/>
      </w:r>
    </w:p>
  </w:endnote>
  <w:endnote w:type="continuationSeparator" w:id="0">
    <w:p w14:paraId="5074C094" w14:textId="77777777" w:rsidR="00C9649E" w:rsidRDefault="00C9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BBD3" w14:textId="77777777" w:rsidR="00C9649E" w:rsidRDefault="00C9649E">
      <w:r>
        <w:separator/>
      </w:r>
    </w:p>
  </w:footnote>
  <w:footnote w:type="continuationSeparator" w:id="0">
    <w:p w14:paraId="3B246F51" w14:textId="77777777" w:rsidR="00C9649E" w:rsidRDefault="00C96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57AC"/>
    <w:rsid w:val="00007021"/>
    <w:rsid w:val="00024D7A"/>
    <w:rsid w:val="00027C44"/>
    <w:rsid w:val="00037D44"/>
    <w:rsid w:val="0004216C"/>
    <w:rsid w:val="00053771"/>
    <w:rsid w:val="00066B8A"/>
    <w:rsid w:val="00086DF5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5B10"/>
    <w:rsid w:val="00483CBC"/>
    <w:rsid w:val="00494DC9"/>
    <w:rsid w:val="004A030B"/>
    <w:rsid w:val="004D572F"/>
    <w:rsid w:val="004F2746"/>
    <w:rsid w:val="00532F32"/>
    <w:rsid w:val="00540996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F08EE"/>
    <w:rsid w:val="007F4761"/>
    <w:rsid w:val="00801134"/>
    <w:rsid w:val="00805C7F"/>
    <w:rsid w:val="00820870"/>
    <w:rsid w:val="008239FD"/>
    <w:rsid w:val="00825A14"/>
    <w:rsid w:val="00826E18"/>
    <w:rsid w:val="00831A83"/>
    <w:rsid w:val="008544C1"/>
    <w:rsid w:val="00854A2A"/>
    <w:rsid w:val="00870CD5"/>
    <w:rsid w:val="0087190A"/>
    <w:rsid w:val="008803AD"/>
    <w:rsid w:val="00894456"/>
    <w:rsid w:val="008A1F09"/>
    <w:rsid w:val="008A2530"/>
    <w:rsid w:val="008D3F59"/>
    <w:rsid w:val="008E0A23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83DD6"/>
    <w:rsid w:val="00B9404C"/>
    <w:rsid w:val="00BA59FC"/>
    <w:rsid w:val="00BB3460"/>
    <w:rsid w:val="00BD17FF"/>
    <w:rsid w:val="00C06F9E"/>
    <w:rsid w:val="00C2020C"/>
    <w:rsid w:val="00C27A0D"/>
    <w:rsid w:val="00C5049E"/>
    <w:rsid w:val="00C52BA1"/>
    <w:rsid w:val="00C536B2"/>
    <w:rsid w:val="00C53C4E"/>
    <w:rsid w:val="00C60311"/>
    <w:rsid w:val="00C9649E"/>
    <w:rsid w:val="00CD2E2F"/>
    <w:rsid w:val="00CD7B1D"/>
    <w:rsid w:val="00D07626"/>
    <w:rsid w:val="00D3738B"/>
    <w:rsid w:val="00D54DB9"/>
    <w:rsid w:val="00D5782F"/>
    <w:rsid w:val="00D6659F"/>
    <w:rsid w:val="00E037EC"/>
    <w:rsid w:val="00E27B4C"/>
    <w:rsid w:val="00E44491"/>
    <w:rsid w:val="00E94656"/>
    <w:rsid w:val="00E979FD"/>
    <w:rsid w:val="00EA0177"/>
    <w:rsid w:val="00EB7DCB"/>
    <w:rsid w:val="00ED2847"/>
    <w:rsid w:val="00EE799C"/>
    <w:rsid w:val="00F47A56"/>
    <w:rsid w:val="00F56098"/>
    <w:rsid w:val="00F84173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3657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2024-05-07T00:55:00Z</dcterms:created>
  <dcterms:modified xsi:type="dcterms:W3CDTF">2024-05-07T00:55:00Z</dcterms:modified>
  <cp:category>Resinous, epoxy, seamless, floor coatings, </cp:category>
</cp:coreProperties>
</file>